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FORMULARIO DE IDENTIFICACIÓN DEL OFERENTE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Este formulario es obligatorio y deberá ser completado, firmado y entregado mediante correo electrónico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45"/>
        <w:gridCol w:w="5670"/>
        <w:tblGridChange w:id="0">
          <w:tblGrid>
            <w:gridCol w:w="3345"/>
            <w:gridCol w:w="5670"/>
          </w:tblGrid>
        </w:tblGridChange>
      </w:tblGrid>
      <w:tr>
        <w:trPr>
          <w:cantSplit w:val="0"/>
          <w:trHeight w:val="92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Completo o Razón Social: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</w:t>
            </w:r>
          </w:p>
        </w:tc>
      </w:tr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Cédula de Identidad o RUT: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</w:t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Dirección: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</w:t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Teléfono: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</w:t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Correo Electrónico: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</w:t>
            </w:r>
          </w:p>
        </w:tc>
      </w:tr>
      <w:tr>
        <w:trPr>
          <w:cantSplit w:val="0"/>
          <w:trHeight w:val="85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de Contacto: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(en caso de ser empresa)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</w:t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oferente posee giro comercial como vendedor de libros, documentos o antigüedades, marque: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Sí  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</w:t>
      </w:r>
    </w:p>
    <w:p w:rsidR="00000000" w:rsidDel="00000000" w:rsidP="00000000" w:rsidRDefault="00000000" w:rsidRPr="00000000" w14:paraId="0000001A">
      <w:pPr>
        <w:spacing w:line="240" w:lineRule="auto"/>
        <w:jc w:val="right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(la) suscrito (a) __________________________________________________________ declara conocer y aceptar las bases administrativas y técnicas que regulan la convocatoria pública de adquisición de documentos “Rescate de Nuestro Patrimonio Documental, Archivo Nacional, 2023”. 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Firma: ___________________________________________________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Fecha: ___________________________________________________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2016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left" w:leader="none" w:pos="5280"/>
        <w:tab w:val="right" w:leader="none" w:pos="9639"/>
      </w:tabs>
      <w:spacing w:line="240" w:lineRule="auto"/>
      <w:ind w:left="-709" w:right="-799" w:firstLine="0"/>
      <w:jc w:val="right"/>
      <w:rPr>
        <w:rFonts w:ascii="Times New Roman" w:cs="Times New Roman" w:eastAsia="Times New Roman" w:hAnsi="Times New Roman"/>
        <w:color w:val="808080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4"/>
        <w:szCs w:val="14"/>
        <w:rtl w:val="0"/>
      </w:rPr>
      <w:t xml:space="preserve">Miraflores Nº 50</w:t>
    </w:r>
  </w:p>
  <w:p w:rsidR="00000000" w:rsidDel="00000000" w:rsidP="00000000" w:rsidRDefault="00000000" w:rsidRPr="00000000" w14:paraId="00000027">
    <w:pPr>
      <w:spacing w:line="240" w:lineRule="auto"/>
      <w:ind w:left="-709" w:right="-799" w:firstLine="0"/>
      <w:jc w:val="right"/>
      <w:rPr>
        <w:rFonts w:ascii="Times New Roman" w:cs="Times New Roman" w:eastAsia="Times New Roman" w:hAnsi="Times New Roman"/>
        <w:color w:val="808080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4"/>
        <w:szCs w:val="14"/>
        <w:rtl w:val="0"/>
      </w:rPr>
      <w:t xml:space="preserve">Santiago, Chile</w:t>
    </w:r>
  </w:p>
  <w:p w:rsidR="00000000" w:rsidDel="00000000" w:rsidP="00000000" w:rsidRDefault="00000000" w:rsidRPr="00000000" w14:paraId="00000028">
    <w:pPr>
      <w:spacing w:line="240" w:lineRule="auto"/>
      <w:ind w:left="-709" w:right="-799" w:firstLine="0"/>
      <w:jc w:val="right"/>
      <w:rPr>
        <w:rFonts w:ascii="Times New Roman" w:cs="Times New Roman" w:eastAsia="Times New Roman" w:hAnsi="Times New Roman"/>
        <w:color w:val="808080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4"/>
        <w:szCs w:val="14"/>
        <w:rtl w:val="0"/>
      </w:rPr>
      <w:t xml:space="preserve">Tel: +56 229978532                                                                                                                                                                                     </w:t>
    </w:r>
  </w:p>
  <w:p w:rsidR="00000000" w:rsidDel="00000000" w:rsidP="00000000" w:rsidRDefault="00000000" w:rsidRPr="00000000" w14:paraId="00000029">
    <w:pPr>
      <w:spacing w:line="240" w:lineRule="auto"/>
      <w:ind w:left="-709" w:right="-799" w:firstLine="0"/>
      <w:jc w:val="right"/>
      <w:rPr>
        <w:rFonts w:ascii="Times New Roman" w:cs="Times New Roman" w:eastAsia="Times New Roman" w:hAnsi="Times New Roman"/>
        <w:color w:val="808080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color w:val="808080"/>
        <w:sz w:val="14"/>
        <w:szCs w:val="14"/>
        <w:rtl w:val="0"/>
      </w:rPr>
      <w:t xml:space="preserve">www.archivonacional.gob.cl </w:t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419"/>
        <w:tab w:val="right" w:leader="none" w:pos="8838"/>
        <w:tab w:val="left" w:leader="none" w:pos="1248"/>
      </w:tabs>
      <w:spacing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1375719" cy="1388925"/>
          <wp:effectExtent b="0" l="0" r="0" t="0"/>
          <wp:docPr descr="C:\Users\karla.fischer\Desktop\Formatos\Nuevo Logo.png" id="1" name="image1.png"/>
          <a:graphic>
            <a:graphicData uri="http://schemas.openxmlformats.org/drawingml/2006/picture">
              <pic:pic>
                <pic:nvPicPr>
                  <pic:cNvPr descr="C:\Users\karla.fischer\Desktop\Formatos\Nuevo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5719" cy="1388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